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15FDC" w14:textId="57B41920" w:rsidR="002A7278" w:rsidRPr="002A7278" w:rsidRDefault="002A7278" w:rsidP="002A727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2A7278">
        <w:rPr>
          <w:rFonts w:ascii="Times New Roman" w:eastAsia="Times New Roman" w:hAnsi="Times New Roman"/>
          <w:lang w:eastAsia="pl-PL"/>
        </w:rPr>
        <w:t>Załącznik</w:t>
      </w:r>
      <w:r w:rsidR="005C0A64">
        <w:rPr>
          <w:rFonts w:ascii="Times New Roman" w:eastAsia="Times New Roman" w:hAnsi="Times New Roman"/>
          <w:lang w:eastAsia="pl-PL"/>
        </w:rPr>
        <w:t xml:space="preserve"> </w:t>
      </w:r>
      <w:r w:rsidRPr="002A7278">
        <w:rPr>
          <w:rFonts w:ascii="Times New Roman" w:eastAsia="Times New Roman" w:hAnsi="Times New Roman"/>
          <w:lang w:eastAsia="pl-PL"/>
        </w:rPr>
        <w:t>B.11</w:t>
      </w:r>
      <w:r>
        <w:rPr>
          <w:rFonts w:ascii="Times New Roman" w:eastAsia="Times New Roman" w:hAnsi="Times New Roman"/>
          <w:lang w:eastAsia="pl-PL"/>
        </w:rPr>
        <w:t>8</w:t>
      </w:r>
      <w:r w:rsidRPr="002A7278">
        <w:rPr>
          <w:rFonts w:ascii="Times New Roman" w:eastAsia="Times New Roman" w:hAnsi="Times New Roman"/>
          <w:lang w:eastAsia="pl-PL"/>
        </w:rPr>
        <w:t>.</w:t>
      </w:r>
    </w:p>
    <w:p w14:paraId="3E7759DC" w14:textId="77777777" w:rsidR="002A7278" w:rsidRPr="002A7278" w:rsidRDefault="002A7278" w:rsidP="002A727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7A3962E3" w14:textId="4A70DF4C" w:rsidR="009A72B7" w:rsidRPr="002A7278" w:rsidRDefault="00E55AD1" w:rsidP="002A7278">
      <w:pPr>
        <w:spacing w:after="240"/>
        <w:rPr>
          <w:rFonts w:ascii="Times New Roman" w:eastAsiaTheme="minorHAnsi" w:hAnsi="Times New Roman"/>
          <w:b/>
          <w:sz w:val="28"/>
          <w:szCs w:val="28"/>
        </w:rPr>
      </w:pPr>
      <w:r w:rsidRPr="002A7278">
        <w:rPr>
          <w:rFonts w:ascii="Times New Roman" w:eastAsiaTheme="minorHAnsi" w:hAnsi="Times New Roman"/>
          <w:b/>
          <w:sz w:val="28"/>
          <w:szCs w:val="28"/>
        </w:rPr>
        <w:t>LECZENIE</w:t>
      </w:r>
      <w:r w:rsidR="005C0A64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2A7278">
        <w:rPr>
          <w:rFonts w:ascii="Times New Roman" w:eastAsiaTheme="minorHAnsi" w:hAnsi="Times New Roman"/>
          <w:b/>
          <w:sz w:val="28"/>
          <w:szCs w:val="28"/>
        </w:rPr>
        <w:t>CHOROBY</w:t>
      </w:r>
      <w:r w:rsidR="005C0A64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2A7278">
        <w:rPr>
          <w:rFonts w:ascii="Times New Roman" w:eastAsiaTheme="minorHAnsi" w:hAnsi="Times New Roman"/>
          <w:b/>
          <w:sz w:val="28"/>
          <w:szCs w:val="28"/>
        </w:rPr>
        <w:t>CUSHINGA</w:t>
      </w:r>
      <w:r w:rsidR="005C0A64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2A7278">
        <w:rPr>
          <w:rFonts w:ascii="Times New Roman" w:eastAsiaTheme="minorHAnsi" w:hAnsi="Times New Roman"/>
          <w:b/>
          <w:sz w:val="28"/>
          <w:szCs w:val="28"/>
        </w:rPr>
        <w:t>(ICD-10</w:t>
      </w:r>
      <w:r w:rsidR="005C0A64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2A7278">
        <w:rPr>
          <w:rFonts w:ascii="Times New Roman" w:eastAsiaTheme="minorHAnsi" w:hAnsi="Times New Roman"/>
          <w:b/>
          <w:sz w:val="28"/>
          <w:szCs w:val="28"/>
        </w:rPr>
        <w:t>E24.0)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4109"/>
        <w:gridCol w:w="5614"/>
      </w:tblGrid>
      <w:tr w:rsidR="009A72B7" w:rsidRPr="004F5F51" w14:paraId="65F911EF" w14:textId="77777777" w:rsidTr="002A7278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38F9C" w14:textId="0876B08A" w:rsidR="009A72B7" w:rsidRPr="004F5F51" w:rsidRDefault="009A72B7" w:rsidP="002A72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ZAKRES</w:t>
            </w:r>
            <w:r w:rsidR="005C0A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ŚWIADCZENIA</w:t>
            </w:r>
            <w:r w:rsidR="005C0A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GWARANTOWANEGO</w:t>
            </w:r>
          </w:p>
        </w:tc>
      </w:tr>
      <w:tr w:rsidR="009A72B7" w:rsidRPr="004F5F51" w14:paraId="54BC93DB" w14:textId="77777777" w:rsidTr="00334F87">
        <w:trPr>
          <w:trHeight w:val="56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1FBDB" w14:textId="77777777" w:rsidR="009A72B7" w:rsidRPr="004F5F51" w:rsidRDefault="009A72B7" w:rsidP="002A72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ŚWIADCZENIOBIORCY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7C7F7" w14:textId="09210F94" w:rsidR="009A72B7" w:rsidRPr="004F5F51" w:rsidRDefault="009A72B7" w:rsidP="002A72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SCHEMAT</w:t>
            </w:r>
            <w:r w:rsidR="005C0A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DAWKOWANIA</w:t>
            </w:r>
            <w:r w:rsidR="005C0A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LEKÓW</w:t>
            </w:r>
            <w:r w:rsidR="005C0A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5C0A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W</w:t>
            </w:r>
            <w:r w:rsidR="005C0A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PROGRAMIE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F2C8A" w14:textId="545F6027" w:rsidR="009A72B7" w:rsidRPr="004F5F51" w:rsidRDefault="009A72B7" w:rsidP="002A72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BADANIA</w:t>
            </w:r>
            <w:r w:rsidR="005C0A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DIAGNOSTYCZNE</w:t>
            </w:r>
            <w:r w:rsidR="005C0A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WYKONYWANE</w:t>
            </w:r>
            <w:r w:rsidR="005C0A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5C0A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W</w:t>
            </w:r>
            <w:r w:rsidR="005C0A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RAMACH</w:t>
            </w:r>
            <w:r w:rsidR="005C0A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PROGRAMU</w:t>
            </w:r>
          </w:p>
        </w:tc>
      </w:tr>
      <w:tr w:rsidR="009A72B7" w:rsidRPr="004F5F51" w14:paraId="2BA1B80D" w14:textId="77777777" w:rsidTr="00334F87">
        <w:trPr>
          <w:trHeight w:val="20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11DB6" w14:textId="0E6EC620" w:rsidR="00E55AD1" w:rsidRPr="002A7278" w:rsidRDefault="00E55AD1" w:rsidP="002A7278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A72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5C0A6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315DB133" w14:textId="524E6D49" w:rsidR="00E55AD1" w:rsidRPr="002A7278" w:rsidRDefault="00E55AD1" w:rsidP="002A7278">
            <w:pPr>
              <w:pStyle w:val="Akapitzlist"/>
              <w:numPr>
                <w:ilvl w:val="3"/>
                <w:numId w:val="47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dorośli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chorzy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34F8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wiek</w:t>
            </w:r>
            <w:r w:rsidR="00334F8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u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co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najmniej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18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lat;</w:t>
            </w:r>
          </w:p>
          <w:p w14:paraId="7263C272" w14:textId="69B8E6A4" w:rsidR="00E55AD1" w:rsidRPr="002A7278" w:rsidRDefault="00E55AD1" w:rsidP="002A7278">
            <w:pPr>
              <w:pStyle w:val="Akapitzlist"/>
              <w:numPr>
                <w:ilvl w:val="3"/>
                <w:numId w:val="47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choroba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Cushinga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potwierdzona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klinicznie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i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biochemicznie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u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pacjentów,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u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których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wykonanie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zabiegu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operacyjnego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guza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przysadki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nie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jest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możliwe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lub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zakończyło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się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niepowodzeniem;</w:t>
            </w:r>
          </w:p>
          <w:p w14:paraId="78279635" w14:textId="095A5980" w:rsidR="00E55AD1" w:rsidRPr="002A7278" w:rsidRDefault="00E55AD1" w:rsidP="002A7278">
            <w:pPr>
              <w:pStyle w:val="Akapitzlist"/>
              <w:numPr>
                <w:ilvl w:val="3"/>
                <w:numId w:val="47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choroba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Cushinga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spełniająca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momencie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kwalifikacji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poniższe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łącznie:</w:t>
            </w:r>
          </w:p>
          <w:p w14:paraId="21BA66C4" w14:textId="3E33E4C4" w:rsidR="00E55AD1" w:rsidRPr="002A7278" w:rsidRDefault="00E55AD1" w:rsidP="002A7278">
            <w:pPr>
              <w:pStyle w:val="Akapitzlist"/>
              <w:numPr>
                <w:ilvl w:val="4"/>
                <w:numId w:val="47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podwyższone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wydalanie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wolnego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kortyzolu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dobowej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zbiórce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moczu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przekraczające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o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minimum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1,5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x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górną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granicę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normy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laboratoryjnej,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07053C42" w14:textId="30DE8C73" w:rsidR="00E55AD1" w:rsidRPr="002A7278" w:rsidRDefault="00E55AD1" w:rsidP="002A7278">
            <w:pPr>
              <w:pStyle w:val="Akapitzlist"/>
              <w:numPr>
                <w:ilvl w:val="4"/>
                <w:numId w:val="47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podwyższone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lub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niezahamowane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stężenie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ACTH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osoczu,</w:t>
            </w:r>
          </w:p>
          <w:p w14:paraId="6EE5554A" w14:textId="00FCD191" w:rsidR="00E55AD1" w:rsidRPr="002A7278" w:rsidRDefault="00E55AD1" w:rsidP="002A7278">
            <w:pPr>
              <w:pStyle w:val="Akapitzlist"/>
              <w:numPr>
                <w:ilvl w:val="4"/>
                <w:numId w:val="47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pozytywny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wynik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testu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stymulacji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ACTH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kortykoliberyną</w:t>
            </w:r>
            <w:proofErr w:type="spellEnd"/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(CRH)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lub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pozytywny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wynik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testu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hamowania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kortyzolu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deksametazonem</w:t>
            </w:r>
            <w:proofErr w:type="spellEnd"/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(8mg/dobę)</w:t>
            </w:r>
            <w:r w:rsidR="00334F8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  <w:p w14:paraId="6F05E341" w14:textId="7E7C40A4" w:rsidR="00E55AD1" w:rsidRPr="002A7278" w:rsidRDefault="00E55AD1" w:rsidP="002A7278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2A727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5C0A64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pl-PL"/>
              </w:rPr>
              <w:t>kwalifikacji</w:t>
            </w:r>
            <w:r w:rsidR="005C0A64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pl-PL"/>
              </w:rPr>
              <w:t>muszą</w:t>
            </w:r>
            <w:r w:rsidR="005C0A64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pl-PL"/>
              </w:rPr>
              <w:t>być</w:t>
            </w:r>
            <w:r w:rsidR="005C0A64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pl-PL"/>
              </w:rPr>
              <w:t>spełnione</w:t>
            </w:r>
            <w:r w:rsidR="005C0A64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pl-PL"/>
              </w:rPr>
              <w:t>łącznie.</w:t>
            </w:r>
          </w:p>
          <w:p w14:paraId="4FEC19B1" w14:textId="0A346CC0" w:rsidR="00E55AD1" w:rsidRDefault="000A3767" w:rsidP="002A727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0A376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Ponadto do programu lekowego, w celu zapewnienia kontynuacji terapii, są kwalifikowani pacjenci uprzednio leczeni </w:t>
            </w:r>
            <w:proofErr w:type="spellStart"/>
            <w:r w:rsidRPr="000A376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pasyreotydem</w:t>
            </w:r>
            <w:proofErr w:type="spellEnd"/>
            <w:r w:rsidRPr="000A376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w ramach innego sposobu finansowania terapii, pod warunkiem, że w chwili rozpoczęcia leczenia spełniali kryteria kwalifikacji do niniejszego programu lekowego</w:t>
            </w:r>
            <w:r w:rsidR="00E55AD1" w:rsidRPr="002A7278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.</w:t>
            </w:r>
          </w:p>
          <w:p w14:paraId="37F2EB08" w14:textId="77777777" w:rsidR="002A7278" w:rsidRPr="002A7278" w:rsidRDefault="002A7278" w:rsidP="002A727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</w:p>
          <w:p w14:paraId="2FA2767D" w14:textId="3555C03E" w:rsidR="00E55AD1" w:rsidRPr="002A7278" w:rsidRDefault="00E55AD1" w:rsidP="002A7278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6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A72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5C0A6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5C0A6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5C0A6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5C0A6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06A8756D" w14:textId="732FA518" w:rsidR="00E55AD1" w:rsidRDefault="00E55AD1" w:rsidP="002A7278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Leczenie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trwa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do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czasu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podjęcia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przez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lekarza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prowadzącego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decyzji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o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wyłączeniu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świadczeniobiorcy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z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programu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zgodnie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z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kryteriami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wyłączenia</w:t>
            </w:r>
            <w:r w:rsidRPr="002A7278">
              <w:rPr>
                <w:rFonts w:ascii="Times New Roman" w:hAnsi="Times New Roman"/>
                <w:sz w:val="20"/>
                <w:szCs w:val="20"/>
              </w:rPr>
              <w:t>.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5ED2249" w14:textId="77777777" w:rsidR="002A7278" w:rsidRPr="002A7278" w:rsidRDefault="002A7278" w:rsidP="002A7278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7AD8C2D" w14:textId="0DD1E359" w:rsidR="00E55AD1" w:rsidRPr="002A7278" w:rsidRDefault="00E55AD1" w:rsidP="002A7278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A72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5C0A6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wyłączenia</w:t>
            </w:r>
            <w:r w:rsidR="005C0A6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5C0A6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  <w:p w14:paraId="27E748F4" w14:textId="55ACEE80" w:rsidR="00E55AD1" w:rsidRPr="002A7278" w:rsidRDefault="00E55AD1" w:rsidP="002A7278">
            <w:pPr>
              <w:pStyle w:val="Akapitzlist"/>
              <w:numPr>
                <w:ilvl w:val="3"/>
                <w:numId w:val="47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zespół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Cushinga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wyniku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ektopowego</w:t>
            </w:r>
            <w:proofErr w:type="spellEnd"/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wydzielania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ACTH;</w:t>
            </w:r>
          </w:p>
          <w:p w14:paraId="6EE691BA" w14:textId="13270B76" w:rsidR="00E55AD1" w:rsidRPr="002A7278" w:rsidRDefault="00E55AD1" w:rsidP="002A7278">
            <w:pPr>
              <w:pStyle w:val="Akapitzlist"/>
              <w:numPr>
                <w:ilvl w:val="3"/>
                <w:numId w:val="47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ucisk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skrzyżowania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nerwów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wzrokowych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przez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guz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powodujący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istotne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zaburzenia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pola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widzenia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u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pacjentów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kwalifikujących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się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do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odbarczającego</w:t>
            </w:r>
            <w:proofErr w:type="spellEnd"/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leczenia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neurochirurgicznego</w:t>
            </w:r>
            <w:r w:rsidRPr="002A7278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pl-PL"/>
              </w:rPr>
              <w:t>;</w:t>
            </w:r>
            <w:r w:rsidR="005C0A64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1E718BA7" w14:textId="7A9A92C1" w:rsidR="00E55AD1" w:rsidRPr="002A7278" w:rsidRDefault="00E55AD1" w:rsidP="002A7278">
            <w:pPr>
              <w:pStyle w:val="Akapitzlist"/>
              <w:numPr>
                <w:ilvl w:val="3"/>
                <w:numId w:val="47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cukrzyca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niewyrównana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metabolicznie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(odsetek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hemoglobiny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glikowanej</w:t>
            </w:r>
            <w:proofErr w:type="spellEnd"/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≥7,5%)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pomimo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podjęcia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próby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optymalizacji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leczenia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zgodnie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punktem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3.1.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Schematu</w:t>
            </w:r>
            <w:r w:rsidR="005C0A6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dawkowania;</w:t>
            </w:r>
          </w:p>
          <w:p w14:paraId="05073B8C" w14:textId="18E03210" w:rsidR="00E55AD1" w:rsidRPr="002A7278" w:rsidRDefault="00E55AD1" w:rsidP="002A7278">
            <w:pPr>
              <w:pStyle w:val="Akapitzlist"/>
              <w:numPr>
                <w:ilvl w:val="3"/>
                <w:numId w:val="47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objawowa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kamica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żółciowa;</w:t>
            </w:r>
          </w:p>
          <w:p w14:paraId="01840DFB" w14:textId="57E34E3C" w:rsidR="00E55AD1" w:rsidRPr="002A7278" w:rsidRDefault="00E55AD1" w:rsidP="002A7278">
            <w:pPr>
              <w:pStyle w:val="Akapitzlist"/>
              <w:numPr>
                <w:ilvl w:val="3"/>
                <w:numId w:val="47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2A7278">
              <w:rPr>
                <w:rFonts w:ascii="Times New Roman" w:eastAsiaTheme="minorHAnsi" w:hAnsi="Times New Roman" w:cs="Times New Roman"/>
                <w:sz w:val="20"/>
                <w:szCs w:val="20"/>
              </w:rPr>
              <w:t>ciężkie</w:t>
            </w:r>
            <w:r w:rsidR="005C0A6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Theme="minorHAnsi" w:hAnsi="Times New Roman" w:cs="Times New Roman"/>
                <w:sz w:val="20"/>
                <w:szCs w:val="20"/>
              </w:rPr>
              <w:t>zaburzenia</w:t>
            </w:r>
            <w:r w:rsidR="005C0A6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Theme="minorHAnsi" w:hAnsi="Times New Roman" w:cs="Times New Roman"/>
                <w:sz w:val="20"/>
                <w:szCs w:val="20"/>
              </w:rPr>
              <w:t>czynności</w:t>
            </w:r>
            <w:r w:rsidR="005C0A6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Theme="minorHAnsi" w:hAnsi="Times New Roman" w:cs="Times New Roman"/>
                <w:sz w:val="20"/>
                <w:szCs w:val="20"/>
              </w:rPr>
              <w:t>wątroby</w:t>
            </w:r>
            <w:r w:rsidR="005C0A6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Theme="minorHAnsi" w:hAnsi="Times New Roman" w:cs="Times New Roman"/>
                <w:sz w:val="20"/>
                <w:szCs w:val="20"/>
              </w:rPr>
              <w:t>(klasa</w:t>
            </w:r>
            <w:r w:rsidR="005C0A6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Theme="minorHAnsi" w:hAnsi="Times New Roman" w:cs="Times New Roman"/>
                <w:sz w:val="20"/>
                <w:szCs w:val="20"/>
              </w:rPr>
              <w:t>C</w:t>
            </w:r>
            <w:r w:rsidR="005C0A6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Theme="minorHAnsi" w:hAnsi="Times New Roman" w:cs="Times New Roman"/>
                <w:sz w:val="20"/>
                <w:szCs w:val="20"/>
              </w:rPr>
              <w:t>wg.</w:t>
            </w:r>
            <w:r w:rsidR="005C0A6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Theme="minorHAnsi" w:hAnsi="Times New Roman" w:cs="Times New Roman"/>
                <w:sz w:val="20"/>
                <w:szCs w:val="20"/>
              </w:rPr>
              <w:t>skali</w:t>
            </w:r>
            <w:r w:rsidR="005C0A6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Theme="minorHAnsi" w:hAnsi="Times New Roman" w:cs="Times New Roman"/>
                <w:sz w:val="20"/>
                <w:szCs w:val="20"/>
              </w:rPr>
              <w:t>Child-</w:t>
            </w:r>
            <w:proofErr w:type="spellStart"/>
            <w:r w:rsidRPr="002A7278">
              <w:rPr>
                <w:rFonts w:ascii="Times New Roman" w:eastAsiaTheme="minorHAnsi" w:hAnsi="Times New Roman" w:cs="Times New Roman"/>
                <w:sz w:val="20"/>
                <w:szCs w:val="20"/>
              </w:rPr>
              <w:t>Pugha</w:t>
            </w:r>
            <w:proofErr w:type="spellEnd"/>
            <w:r w:rsidRPr="002A7278">
              <w:rPr>
                <w:rFonts w:ascii="Times New Roman" w:eastAsiaTheme="minorHAnsi" w:hAnsi="Times New Roman" w:cs="Times New Roman"/>
                <w:sz w:val="20"/>
                <w:szCs w:val="20"/>
              </w:rPr>
              <w:t>);</w:t>
            </w:r>
          </w:p>
          <w:p w14:paraId="4218F86D" w14:textId="07CBB22C" w:rsidR="00E55AD1" w:rsidRPr="002A7278" w:rsidRDefault="00E55AD1" w:rsidP="002A7278">
            <w:pPr>
              <w:pStyle w:val="Akapitzlist"/>
              <w:numPr>
                <w:ilvl w:val="3"/>
                <w:numId w:val="47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żółtaczka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lub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inne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objawy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sugerujące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klinicznie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istotną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dysfunkcję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wątroby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lub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utrzymywanie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się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zwiększonej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aktywności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lub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poziomie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co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najmniej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GGN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(górna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granica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normy)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lub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wzrost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aktywności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lub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przekraczający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GGN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jednoczesnym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wzrostem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stężenia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bilirubiny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powyżej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GGN</w:t>
            </w:r>
            <w:r w:rsidR="00334F87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52FF47D0" w14:textId="44AA54FF" w:rsidR="00E55AD1" w:rsidRPr="002A7278" w:rsidRDefault="00E55AD1" w:rsidP="002A7278">
            <w:pPr>
              <w:pStyle w:val="Akapitzlist"/>
              <w:numPr>
                <w:ilvl w:val="3"/>
                <w:numId w:val="47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niewyrównan</w:t>
            </w:r>
            <w:r w:rsidR="00334F87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niedoczynnoś</w:t>
            </w:r>
            <w:r w:rsidR="00334F87">
              <w:rPr>
                <w:rFonts w:ascii="Times New Roman" w:eastAsia="Times New Roman" w:hAnsi="Times New Roman" w:cs="Times New Roman"/>
                <w:sz w:val="20"/>
                <w:szCs w:val="20"/>
              </w:rPr>
              <w:t>ć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tarczycy;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2672D02E" w14:textId="2B28586C" w:rsidR="00E55AD1" w:rsidRPr="002A7278" w:rsidRDefault="00E55AD1" w:rsidP="002A7278">
            <w:pPr>
              <w:pStyle w:val="Akapitzlist"/>
              <w:numPr>
                <w:ilvl w:val="3"/>
                <w:numId w:val="47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brak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odpowiedzi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leczenie,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sytuacji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gdy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odpowiedź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definiujemy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jako: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stężenie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wolnego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kortyzolu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dobowej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zbiórce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moczu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nie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przekraczające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górnej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granicy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normy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laboratoryjnej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lub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zmniejszenie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stężenia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wolnego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kortyzolu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dobowej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zbiórce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moczu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o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co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najmniej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50%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względem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wartości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lastRenderedPageBreak/>
              <w:t>wyjściowej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po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co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najmniej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6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miesiącach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leczenia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pasyreotydem</w:t>
            </w:r>
            <w:proofErr w:type="spellEnd"/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najwyższej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tolerowanej</w:t>
            </w:r>
            <w:r w:rsidR="005C0A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dawce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1DA9317B" w14:textId="424420CD" w:rsidR="00E55AD1" w:rsidRPr="002A7278" w:rsidRDefault="00E55AD1" w:rsidP="002A7278">
            <w:pPr>
              <w:pStyle w:val="Akapitzlist"/>
              <w:numPr>
                <w:ilvl w:val="3"/>
                <w:numId w:val="47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2A72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n</w:t>
            </w:r>
            <w:r w:rsidRPr="002A7278">
              <w:rPr>
                <w:rFonts w:ascii="Times New Roman" w:eastAsiaTheme="minorHAnsi" w:hAnsi="Times New Roman" w:cs="Times New Roman"/>
                <w:sz w:val="20"/>
                <w:szCs w:val="20"/>
              </w:rPr>
              <w:t>adwrażliwość</w:t>
            </w:r>
            <w:r w:rsidR="005C0A6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Theme="minorHAnsi" w:hAnsi="Times New Roman" w:cs="Times New Roman"/>
                <w:sz w:val="20"/>
                <w:szCs w:val="20"/>
              </w:rPr>
              <w:t>na</w:t>
            </w:r>
            <w:r w:rsidR="005C0A6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278">
              <w:rPr>
                <w:rFonts w:ascii="Times New Roman" w:eastAsiaTheme="minorHAnsi" w:hAnsi="Times New Roman" w:cs="Times New Roman"/>
                <w:sz w:val="20"/>
                <w:szCs w:val="20"/>
              </w:rPr>
              <w:t>pasyreotyd</w:t>
            </w:r>
            <w:proofErr w:type="spellEnd"/>
            <w:r w:rsidR="005C0A6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Theme="minorHAnsi" w:hAnsi="Times New Roman" w:cs="Times New Roman"/>
                <w:sz w:val="20"/>
                <w:szCs w:val="20"/>
              </w:rPr>
              <w:t>lub</w:t>
            </w:r>
            <w:r w:rsidR="005C0A6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Theme="minorHAnsi" w:hAnsi="Times New Roman" w:cs="Times New Roman"/>
                <w:sz w:val="20"/>
                <w:szCs w:val="20"/>
              </w:rPr>
              <w:t>na</w:t>
            </w:r>
            <w:r w:rsidR="005C0A6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Theme="minorHAnsi" w:hAnsi="Times New Roman" w:cs="Times New Roman"/>
                <w:sz w:val="20"/>
                <w:szCs w:val="20"/>
              </w:rPr>
              <w:t>którąkolwiek</w:t>
            </w:r>
            <w:r w:rsidR="005C0A6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Theme="minorHAnsi" w:hAnsi="Times New Roman" w:cs="Times New Roman"/>
                <w:sz w:val="20"/>
                <w:szCs w:val="20"/>
              </w:rPr>
              <w:t>substancję</w:t>
            </w:r>
            <w:r w:rsidR="005C0A6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Theme="minorHAnsi" w:hAnsi="Times New Roman" w:cs="Times New Roman"/>
                <w:sz w:val="20"/>
                <w:szCs w:val="20"/>
              </w:rPr>
              <w:t>pomocniczą</w:t>
            </w:r>
            <w:r w:rsidR="005C0A6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Theme="minorHAnsi" w:hAnsi="Times New Roman" w:cs="Times New Roman"/>
                <w:sz w:val="20"/>
                <w:szCs w:val="20"/>
              </w:rPr>
              <w:t>leku;</w:t>
            </w:r>
          </w:p>
          <w:p w14:paraId="7EDBFB12" w14:textId="0A0EFDDA" w:rsidR="004979B6" w:rsidRPr="002A7278" w:rsidRDefault="00E55AD1" w:rsidP="002A7278">
            <w:pPr>
              <w:pStyle w:val="Akapitzlist"/>
              <w:numPr>
                <w:ilvl w:val="3"/>
                <w:numId w:val="47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ciąża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lub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karmienia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piersią;</w:t>
            </w:r>
          </w:p>
          <w:p w14:paraId="18481174" w14:textId="4424556A" w:rsidR="009A72B7" w:rsidRPr="002A7278" w:rsidRDefault="00E55AD1" w:rsidP="002A7278">
            <w:pPr>
              <w:pStyle w:val="Akapitzlist"/>
              <w:numPr>
                <w:ilvl w:val="3"/>
                <w:numId w:val="47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rezygnacja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pacjenta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wycofanie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zgody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pacjenta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leczenie</w:t>
            </w:r>
            <w:r w:rsidR="004979B6"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583BD501" w14:textId="3FC589E6" w:rsidR="002A7278" w:rsidRPr="002A7278" w:rsidRDefault="002A7278" w:rsidP="002A7278">
            <w:pPr>
              <w:pStyle w:val="Akapitzlist"/>
              <w:suppressAutoHyphens w:val="0"/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75DC2" w14:textId="77777777" w:rsidR="00E55AD1" w:rsidRPr="002A7278" w:rsidRDefault="00E55AD1" w:rsidP="002A7278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A72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1CB5468F" w14:textId="112ED8E2" w:rsidR="002A7278" w:rsidRDefault="003873E3" w:rsidP="002A7278">
            <w:pPr>
              <w:spacing w:after="60"/>
              <w:ind w:right="2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7278">
              <w:rPr>
                <w:rFonts w:ascii="Times New Roman" w:hAnsi="Times New Roman"/>
                <w:sz w:val="20"/>
                <w:szCs w:val="20"/>
              </w:rPr>
              <w:t>Zalecana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/>
                <w:sz w:val="20"/>
                <w:szCs w:val="20"/>
              </w:rPr>
              <w:t>dawka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/>
                <w:sz w:val="20"/>
                <w:szCs w:val="20"/>
              </w:rPr>
              <w:t>początkowa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/>
                <w:sz w:val="20"/>
                <w:szCs w:val="20"/>
              </w:rPr>
              <w:t>w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/>
                <w:sz w:val="20"/>
                <w:szCs w:val="20"/>
              </w:rPr>
              <w:t>Cushinga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/>
                <w:sz w:val="20"/>
                <w:szCs w:val="20"/>
              </w:rPr>
              <w:t>wynosi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/>
                <w:sz w:val="20"/>
                <w:szCs w:val="20"/>
              </w:rPr>
              <w:t>10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/>
                <w:sz w:val="20"/>
                <w:szCs w:val="20"/>
              </w:rPr>
              <w:t>mg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A7278">
              <w:rPr>
                <w:rFonts w:ascii="Times New Roman" w:hAnsi="Times New Roman"/>
                <w:sz w:val="20"/>
                <w:szCs w:val="20"/>
              </w:rPr>
              <w:t>pasyreotydu</w:t>
            </w:r>
            <w:proofErr w:type="spellEnd"/>
            <w:r w:rsidR="002A727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EE131BC" w14:textId="21FD3EE9" w:rsidR="00334F87" w:rsidRDefault="003873E3" w:rsidP="002A7278">
            <w:pPr>
              <w:spacing w:after="60"/>
              <w:ind w:right="2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7278">
              <w:rPr>
                <w:rFonts w:ascii="Times New Roman" w:hAnsi="Times New Roman"/>
                <w:sz w:val="20"/>
                <w:szCs w:val="20"/>
              </w:rPr>
              <w:t>Dawkę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/>
                <w:sz w:val="20"/>
                <w:szCs w:val="20"/>
              </w:rPr>
              <w:t>można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/>
                <w:sz w:val="20"/>
                <w:szCs w:val="20"/>
              </w:rPr>
              <w:t>stopniowo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/>
                <w:sz w:val="20"/>
                <w:szCs w:val="20"/>
              </w:rPr>
              <w:t>dostosować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/>
                <w:sz w:val="20"/>
                <w:szCs w:val="20"/>
              </w:rPr>
              <w:t>co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/>
                <w:sz w:val="20"/>
                <w:szCs w:val="20"/>
              </w:rPr>
              <w:t>2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/>
                <w:sz w:val="20"/>
                <w:szCs w:val="20"/>
              </w:rPr>
              <w:t>do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/>
                <w:sz w:val="20"/>
                <w:szCs w:val="20"/>
              </w:rPr>
              <w:t>4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/>
                <w:sz w:val="20"/>
                <w:szCs w:val="20"/>
              </w:rPr>
              <w:t>miesięcy,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/>
                <w:sz w:val="20"/>
                <w:szCs w:val="20"/>
              </w:rPr>
              <w:t>w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/>
                <w:sz w:val="20"/>
                <w:szCs w:val="20"/>
              </w:rPr>
              <w:t>zależności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/>
                <w:sz w:val="20"/>
                <w:szCs w:val="20"/>
              </w:rPr>
              <w:t>od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/>
                <w:sz w:val="20"/>
                <w:szCs w:val="20"/>
              </w:rPr>
              <w:t>na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/>
                <w:sz w:val="20"/>
                <w:szCs w:val="20"/>
              </w:rPr>
              <w:t>i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/>
                <w:sz w:val="20"/>
                <w:szCs w:val="20"/>
              </w:rPr>
              <w:t>tolerancji.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/>
                <w:sz w:val="20"/>
                <w:szCs w:val="20"/>
              </w:rPr>
              <w:t>Maksymalna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/>
                <w:sz w:val="20"/>
                <w:szCs w:val="20"/>
              </w:rPr>
              <w:t>dawka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/>
                <w:sz w:val="20"/>
                <w:szCs w:val="20"/>
              </w:rPr>
              <w:t>produktu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/>
                <w:sz w:val="20"/>
                <w:szCs w:val="20"/>
              </w:rPr>
              <w:t>leczniczego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A7278">
              <w:rPr>
                <w:rFonts w:ascii="Times New Roman" w:hAnsi="Times New Roman"/>
                <w:sz w:val="20"/>
                <w:szCs w:val="20"/>
              </w:rPr>
              <w:t>Signifor</w:t>
            </w:r>
            <w:proofErr w:type="spellEnd"/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/>
                <w:sz w:val="20"/>
                <w:szCs w:val="20"/>
              </w:rPr>
              <w:t>w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/>
                <w:sz w:val="20"/>
                <w:szCs w:val="20"/>
              </w:rPr>
              <w:t>chorobie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/>
                <w:sz w:val="20"/>
                <w:szCs w:val="20"/>
              </w:rPr>
              <w:t>Cushinga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/>
                <w:sz w:val="20"/>
                <w:szCs w:val="20"/>
              </w:rPr>
              <w:t>wynosi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/>
                <w:sz w:val="20"/>
                <w:szCs w:val="20"/>
              </w:rPr>
              <w:t>40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/>
                <w:sz w:val="20"/>
                <w:szCs w:val="20"/>
              </w:rPr>
              <w:t>mg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/>
                <w:sz w:val="20"/>
                <w:szCs w:val="20"/>
              </w:rPr>
              <w:t>co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/>
                <w:sz w:val="20"/>
                <w:szCs w:val="20"/>
              </w:rPr>
              <w:t>4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/>
                <w:sz w:val="20"/>
                <w:szCs w:val="20"/>
              </w:rPr>
              <w:t>tygodnie.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AE5AEDD" w14:textId="22F6B399" w:rsidR="009A72B7" w:rsidRPr="002A7278" w:rsidRDefault="00E55AD1" w:rsidP="00334F87">
            <w:pPr>
              <w:spacing w:after="60"/>
              <w:ind w:right="2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F87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334F87">
              <w:rPr>
                <w:rFonts w:ascii="Times New Roman" w:hAnsi="Times New Roman"/>
                <w:sz w:val="20"/>
                <w:szCs w:val="20"/>
              </w:rPr>
              <w:t>,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F87">
              <w:rPr>
                <w:rFonts w:ascii="Times New Roman" w:hAnsi="Times New Roman"/>
                <w:sz w:val="20"/>
                <w:szCs w:val="20"/>
              </w:rPr>
              <w:t>sposób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F87">
              <w:rPr>
                <w:rFonts w:ascii="Times New Roman" w:hAnsi="Times New Roman"/>
                <w:sz w:val="20"/>
                <w:szCs w:val="20"/>
              </w:rPr>
              <w:t>modyfikacji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F87">
              <w:rPr>
                <w:rFonts w:ascii="Times New Roman" w:hAnsi="Times New Roman"/>
                <w:sz w:val="20"/>
                <w:szCs w:val="20"/>
              </w:rPr>
              <w:t>dawkowania</w:t>
            </w:r>
            <w:r w:rsidR="00334F87">
              <w:rPr>
                <w:rFonts w:ascii="Times New Roman" w:hAnsi="Times New Roman"/>
                <w:sz w:val="20"/>
                <w:szCs w:val="20"/>
              </w:rPr>
              <w:t>,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4F87">
              <w:rPr>
                <w:rFonts w:ascii="Times New Roman" w:hAnsi="Times New Roman"/>
                <w:sz w:val="20"/>
                <w:szCs w:val="20"/>
              </w:rPr>
              <w:t>sposób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4F87">
              <w:rPr>
                <w:rFonts w:ascii="Times New Roman" w:hAnsi="Times New Roman"/>
                <w:sz w:val="20"/>
                <w:szCs w:val="20"/>
              </w:rPr>
              <w:t>podania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4F87">
              <w:rPr>
                <w:rFonts w:ascii="Times New Roman" w:hAnsi="Times New Roman"/>
                <w:sz w:val="20"/>
                <w:szCs w:val="20"/>
              </w:rPr>
              <w:t>oraz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4F87">
              <w:rPr>
                <w:rFonts w:ascii="Times New Roman" w:hAnsi="Times New Roman"/>
                <w:sz w:val="20"/>
                <w:szCs w:val="20"/>
              </w:rPr>
              <w:t>środki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4F87">
              <w:rPr>
                <w:rFonts w:ascii="Times New Roman" w:hAnsi="Times New Roman"/>
                <w:sz w:val="20"/>
                <w:szCs w:val="20"/>
              </w:rPr>
              <w:t>ostrożności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F87">
              <w:rPr>
                <w:rFonts w:ascii="Times New Roman" w:hAnsi="Times New Roman"/>
                <w:sz w:val="20"/>
                <w:szCs w:val="20"/>
              </w:rPr>
              <w:t>określone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F87">
              <w:rPr>
                <w:rFonts w:ascii="Times New Roman" w:hAnsi="Times New Roman"/>
                <w:sz w:val="20"/>
                <w:szCs w:val="20"/>
              </w:rPr>
              <w:t>są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F87">
              <w:rPr>
                <w:rFonts w:ascii="Times New Roman" w:hAnsi="Times New Roman"/>
                <w:sz w:val="20"/>
                <w:szCs w:val="20"/>
              </w:rPr>
              <w:t>w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F87">
              <w:rPr>
                <w:rFonts w:ascii="Times New Roman" w:hAnsi="Times New Roman"/>
                <w:sz w:val="20"/>
                <w:szCs w:val="20"/>
              </w:rPr>
              <w:t>Charakterystyce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979B6" w:rsidRPr="00334F87">
              <w:rPr>
                <w:rFonts w:ascii="Times New Roman" w:hAnsi="Times New Roman"/>
                <w:sz w:val="20"/>
                <w:szCs w:val="20"/>
              </w:rPr>
              <w:t>Produktu</w:t>
            </w:r>
            <w:r w:rsidR="005C0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F87">
              <w:rPr>
                <w:rFonts w:ascii="Times New Roman" w:hAnsi="Times New Roman"/>
                <w:sz w:val="20"/>
                <w:szCs w:val="20"/>
              </w:rPr>
              <w:t>Leczniczego.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251B7" w14:textId="205B506E" w:rsidR="00E55AD1" w:rsidRPr="002A7278" w:rsidRDefault="00E55AD1" w:rsidP="00334F87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A72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5C0A6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przy</w:t>
            </w:r>
            <w:r w:rsidR="005C0A6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34B5B605" w14:textId="0D41048B" w:rsidR="00E55AD1" w:rsidRPr="002A7278" w:rsidRDefault="00E55AD1" w:rsidP="00334F87">
            <w:pPr>
              <w:pStyle w:val="Akapitzlist"/>
              <w:numPr>
                <w:ilvl w:val="3"/>
                <w:numId w:val="49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727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5C0A6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podmiotowe</w:t>
            </w:r>
            <w:r w:rsidR="005C0A6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C0A6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przedmiotowe</w:t>
            </w:r>
            <w:r w:rsidR="005C0A6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5C0A6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występowanie</w:t>
            </w:r>
            <w:r w:rsidR="005C0A6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typowych</w:t>
            </w:r>
            <w:r w:rsidR="005C0A6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objawów</w:t>
            </w:r>
            <w:r w:rsidR="005C0A6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A727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hiperkortyzolemii</w:t>
            </w:r>
            <w:proofErr w:type="spellEnd"/>
            <w:r w:rsidR="00334F8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A149DCE" w14:textId="11BD1272" w:rsidR="00E55AD1" w:rsidRPr="002A7278" w:rsidRDefault="00E55AD1" w:rsidP="00334F87">
            <w:pPr>
              <w:pStyle w:val="Akapitzlist"/>
              <w:numPr>
                <w:ilvl w:val="3"/>
                <w:numId w:val="49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7278">
              <w:rPr>
                <w:rFonts w:ascii="Times New Roman" w:hAnsi="Times New Roman" w:cs="Times New Roman"/>
                <w:bCs/>
                <w:sz w:val="20"/>
                <w:szCs w:val="20"/>
              </w:rPr>
              <w:t>ocena</w:t>
            </w:r>
            <w:r w:rsidR="005C0A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sz w:val="20"/>
                <w:szCs w:val="20"/>
              </w:rPr>
              <w:t>wydalania</w:t>
            </w:r>
            <w:r w:rsidR="005C0A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sz w:val="20"/>
                <w:szCs w:val="20"/>
              </w:rPr>
              <w:t>wolnego</w:t>
            </w:r>
            <w:r w:rsidR="005C0A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sz w:val="20"/>
                <w:szCs w:val="20"/>
              </w:rPr>
              <w:t>kortyzolu</w:t>
            </w:r>
            <w:r w:rsidR="005C0A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5C0A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sz w:val="20"/>
                <w:szCs w:val="20"/>
              </w:rPr>
              <w:t>moczem</w:t>
            </w:r>
            <w:r w:rsidR="005C0A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5C0A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sz w:val="20"/>
                <w:szCs w:val="20"/>
              </w:rPr>
              <w:t>dobowej</w:t>
            </w:r>
            <w:r w:rsidR="005C0A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sz w:val="20"/>
                <w:szCs w:val="20"/>
              </w:rPr>
              <w:t>zbiórce</w:t>
            </w:r>
            <w:r w:rsidR="005C0A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sz w:val="20"/>
                <w:szCs w:val="20"/>
              </w:rPr>
              <w:t>moczu</w:t>
            </w:r>
            <w:r w:rsidR="00334F87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43F6C652" w14:textId="305F0D8F" w:rsidR="00E55AD1" w:rsidRPr="002A7278" w:rsidRDefault="00E55AD1" w:rsidP="00334F87">
            <w:pPr>
              <w:pStyle w:val="Akapitzlist"/>
              <w:numPr>
                <w:ilvl w:val="3"/>
                <w:numId w:val="49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7278">
              <w:rPr>
                <w:rFonts w:ascii="Times New Roman" w:hAnsi="Times New Roman" w:cs="Times New Roman"/>
                <w:bCs/>
                <w:sz w:val="20"/>
                <w:szCs w:val="20"/>
              </w:rPr>
              <w:t>test</w:t>
            </w:r>
            <w:r w:rsidR="005C0A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sz w:val="20"/>
                <w:szCs w:val="20"/>
              </w:rPr>
              <w:t>stymulacji</w:t>
            </w:r>
            <w:r w:rsidR="005C0A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sz w:val="20"/>
                <w:szCs w:val="20"/>
              </w:rPr>
              <w:t>ACTH</w:t>
            </w:r>
            <w:r w:rsidR="005C0A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A7278">
              <w:rPr>
                <w:rFonts w:ascii="Times New Roman" w:hAnsi="Times New Roman" w:cs="Times New Roman"/>
                <w:bCs/>
                <w:sz w:val="20"/>
                <w:szCs w:val="20"/>
              </w:rPr>
              <w:t>kortykoliberyną</w:t>
            </w:r>
            <w:proofErr w:type="spellEnd"/>
            <w:r w:rsidR="005C0A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5C0A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sz w:val="20"/>
                <w:szCs w:val="20"/>
              </w:rPr>
              <w:t>test</w:t>
            </w:r>
            <w:r w:rsidR="005C0A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sz w:val="20"/>
                <w:szCs w:val="20"/>
              </w:rPr>
              <w:t>hamowania</w:t>
            </w:r>
            <w:r w:rsidR="005C0A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="005C0A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sz w:val="20"/>
                <w:szCs w:val="20"/>
              </w:rPr>
              <w:t>mg</w:t>
            </w:r>
            <w:r w:rsidR="005C0A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A7278">
              <w:rPr>
                <w:rFonts w:ascii="Times New Roman" w:hAnsi="Times New Roman" w:cs="Times New Roman"/>
                <w:bCs/>
                <w:sz w:val="20"/>
                <w:szCs w:val="20"/>
              </w:rPr>
              <w:t>deksametazonu</w:t>
            </w:r>
            <w:proofErr w:type="spellEnd"/>
            <w:r w:rsidR="005C0A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sz w:val="20"/>
                <w:szCs w:val="20"/>
              </w:rPr>
              <w:t>wydzielania</w:t>
            </w:r>
            <w:r w:rsidR="005C0A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sz w:val="20"/>
                <w:szCs w:val="20"/>
              </w:rPr>
              <w:t>kortyzolu</w:t>
            </w:r>
            <w:r w:rsidR="00334F87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6D231380" w14:textId="126AC077" w:rsidR="00E55AD1" w:rsidRPr="002A7278" w:rsidRDefault="00E55AD1" w:rsidP="00334F87">
            <w:pPr>
              <w:pStyle w:val="Akapitzlist"/>
              <w:numPr>
                <w:ilvl w:val="3"/>
                <w:numId w:val="49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7278">
              <w:rPr>
                <w:rFonts w:ascii="Times New Roman" w:hAnsi="Times New Roman" w:cs="Times New Roman"/>
                <w:bCs/>
                <w:sz w:val="20"/>
                <w:szCs w:val="20"/>
              </w:rPr>
              <w:t>oznaczanie</w:t>
            </w:r>
            <w:r w:rsidR="005C0A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sz w:val="20"/>
                <w:szCs w:val="20"/>
              </w:rPr>
              <w:t>stężenia</w:t>
            </w:r>
            <w:r w:rsidR="005C0A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sz w:val="20"/>
                <w:szCs w:val="20"/>
              </w:rPr>
              <w:t>ACTH</w:t>
            </w:r>
            <w:r w:rsidR="005C0A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5C0A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sz w:val="20"/>
                <w:szCs w:val="20"/>
              </w:rPr>
              <w:t>osoczu</w:t>
            </w:r>
            <w:r w:rsidR="00334F87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75AFFBED" w14:textId="07CFE4A8" w:rsidR="00E55AD1" w:rsidRPr="002A7278" w:rsidRDefault="00E55AD1" w:rsidP="00334F87">
            <w:pPr>
              <w:pStyle w:val="Akapitzlist"/>
              <w:numPr>
                <w:ilvl w:val="3"/>
                <w:numId w:val="49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ocena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wyrównania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czynności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tarczycy</w:t>
            </w:r>
            <w:r w:rsidR="00334F87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7B60989F" w14:textId="1461FF19" w:rsidR="00E55AD1" w:rsidRPr="002A7278" w:rsidRDefault="00E55AD1" w:rsidP="00334F87">
            <w:pPr>
              <w:pStyle w:val="Akapitzlist"/>
              <w:numPr>
                <w:ilvl w:val="3"/>
                <w:numId w:val="49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7278">
              <w:rPr>
                <w:rFonts w:ascii="Times New Roman" w:hAnsi="Times New Roman" w:cs="Times New Roman"/>
                <w:bCs/>
                <w:sz w:val="20"/>
                <w:szCs w:val="20"/>
              </w:rPr>
              <w:t>rezonans</w:t>
            </w:r>
            <w:r w:rsidR="005C0A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sz w:val="20"/>
                <w:szCs w:val="20"/>
              </w:rPr>
              <w:t>magnetyczny</w:t>
            </w:r>
            <w:r w:rsidR="005C0A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sz w:val="20"/>
                <w:szCs w:val="20"/>
              </w:rPr>
              <w:t>układu</w:t>
            </w:r>
            <w:r w:rsidR="005C0A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bCs/>
                <w:sz w:val="20"/>
                <w:szCs w:val="20"/>
              </w:rPr>
              <w:t>podwzgórzowo-przysadkowego</w:t>
            </w:r>
            <w:r w:rsidR="005C0A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wcześniej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niż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okresie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miesięcy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poprzedzających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kwalifikację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do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leczenia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pasyreotydem</w:t>
            </w:r>
            <w:proofErr w:type="spellEnd"/>
            <w:r w:rsidR="00334F8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3CC10C2" w14:textId="340D4C49" w:rsidR="00E55AD1" w:rsidRPr="002A7278" w:rsidRDefault="00E55AD1" w:rsidP="00334F87">
            <w:pPr>
              <w:pStyle w:val="Akapitzlist"/>
              <w:numPr>
                <w:ilvl w:val="3"/>
                <w:numId w:val="49"/>
              </w:numPr>
              <w:suppressAutoHyphens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ocena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pola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widzenia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przypadku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makrogruczolaka</w:t>
            </w:r>
            <w:proofErr w:type="spellEnd"/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przysadki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(guz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średnicy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≥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cm)</w:t>
            </w:r>
            <w:r w:rsidR="00334F87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06ABCC34" w14:textId="36D973D4" w:rsidR="00E55AD1" w:rsidRPr="002A7278" w:rsidRDefault="00E55AD1" w:rsidP="00334F87">
            <w:pPr>
              <w:pStyle w:val="Akapitzlist"/>
              <w:numPr>
                <w:ilvl w:val="3"/>
                <w:numId w:val="49"/>
              </w:numPr>
              <w:suppressAutoHyphens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badania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laboratoryjne: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ocena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stężenia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glukozy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osoczu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krwi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żylnej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czczo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oraz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odsetek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hemoglobiny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glikowanej</w:t>
            </w:r>
            <w:proofErr w:type="spellEnd"/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(HbA1c),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stężenie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sodu,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potasu,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magnezu,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kreatyniny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GFR</w:t>
            </w:r>
            <w:r w:rsidR="00334F87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07C5A5AF" w14:textId="7BE81499" w:rsidR="00E55AD1" w:rsidRPr="002A7278" w:rsidRDefault="00E55AD1" w:rsidP="00334F87">
            <w:pPr>
              <w:pStyle w:val="Akapitzlist"/>
              <w:numPr>
                <w:ilvl w:val="3"/>
                <w:numId w:val="49"/>
              </w:numPr>
              <w:suppressAutoHyphens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ocena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funkcji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wątroby: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aktywność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oraz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stężenie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bilirubiny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całkowitej</w:t>
            </w:r>
            <w:r w:rsidR="00334F87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4471E64B" w14:textId="6463CC52" w:rsidR="00E55AD1" w:rsidRPr="002A7278" w:rsidRDefault="00E55AD1" w:rsidP="00334F87">
            <w:pPr>
              <w:pStyle w:val="Akapitzlist"/>
              <w:numPr>
                <w:ilvl w:val="3"/>
                <w:numId w:val="49"/>
              </w:numPr>
              <w:suppressAutoHyphens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ocena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ultrasonograficzna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jamy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brzusznej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ze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szczególnym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uwzględnieniem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pęcherzyka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żółciowego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dróg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żółciowych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(jeśli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była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wykonywana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okresie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poprzedzających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miesięcy)</w:t>
            </w:r>
            <w:r w:rsidR="00334F87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609C9C2B" w14:textId="56A5CB6C" w:rsidR="00E55AD1" w:rsidRDefault="00E55AD1" w:rsidP="00334F87">
            <w:pPr>
              <w:pStyle w:val="Akapitzlist"/>
              <w:numPr>
                <w:ilvl w:val="3"/>
                <w:numId w:val="49"/>
              </w:numPr>
              <w:suppressAutoHyphens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ocena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układu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krążenia: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ocena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ciśnienia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tętniczego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oraz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badanie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EKG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uważną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oceną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odstępu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QT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oraz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ewentualnych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zaburzeń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rytmu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serca,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razie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wątpliwości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lub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obciążającego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wywiadu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zakresie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chorób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układu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krążenia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konsultacja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kardiologiczna</w:t>
            </w:r>
            <w:r w:rsidR="00334F8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3301AE79" w14:textId="77777777" w:rsidR="00334F87" w:rsidRPr="002A7278" w:rsidRDefault="00334F87" w:rsidP="00334F87">
            <w:pPr>
              <w:pStyle w:val="Akapitzlist"/>
              <w:suppressAutoHyphens w:val="0"/>
              <w:spacing w:after="60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31FFE0D" w14:textId="2BB4C7C5" w:rsidR="00E55AD1" w:rsidRDefault="00E55AD1" w:rsidP="00334F87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A72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5C0A6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A72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26FA6820" w14:textId="059A8808" w:rsidR="00334F87" w:rsidRPr="000A3767" w:rsidRDefault="00334F87" w:rsidP="00334F8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0A3767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5C0A64" w:rsidRPr="000A37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/>
                <w:sz w:val="20"/>
                <w:szCs w:val="20"/>
              </w:rPr>
              <w:t>ocenić</w:t>
            </w:r>
            <w:r w:rsidR="005C0A64" w:rsidRPr="000A37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/>
                <w:sz w:val="20"/>
                <w:szCs w:val="20"/>
              </w:rPr>
              <w:t>korzyści</w:t>
            </w:r>
            <w:r w:rsidR="005C0A64" w:rsidRPr="000A37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/>
                <w:sz w:val="20"/>
                <w:szCs w:val="20"/>
              </w:rPr>
              <w:t>kliniczne</w:t>
            </w:r>
            <w:r w:rsidR="005C0A64" w:rsidRPr="000A37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/>
                <w:sz w:val="20"/>
                <w:szCs w:val="20"/>
              </w:rPr>
              <w:t>u</w:t>
            </w:r>
            <w:r w:rsidR="005C0A64" w:rsidRPr="000A37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5C0A64" w:rsidRPr="000A37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/>
                <w:sz w:val="20"/>
                <w:szCs w:val="20"/>
              </w:rPr>
              <w:t>po</w:t>
            </w:r>
            <w:r w:rsidR="005C0A64" w:rsidRPr="000A37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/>
                <w:sz w:val="20"/>
                <w:szCs w:val="20"/>
              </w:rPr>
              <w:t>pierwszym</w:t>
            </w:r>
            <w:r w:rsidR="005C0A64" w:rsidRPr="000A37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/>
                <w:sz w:val="20"/>
                <w:szCs w:val="20"/>
              </w:rPr>
              <w:t>miesiącu</w:t>
            </w:r>
            <w:r w:rsidR="005C0A64" w:rsidRPr="000A37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5C0A64" w:rsidRPr="000A37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/>
                <w:sz w:val="20"/>
                <w:szCs w:val="20"/>
              </w:rPr>
              <w:t>a</w:t>
            </w:r>
            <w:r w:rsidR="005C0A64" w:rsidRPr="000A37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/>
                <w:sz w:val="20"/>
                <w:szCs w:val="20"/>
              </w:rPr>
              <w:t>następnie</w:t>
            </w:r>
            <w:r w:rsidR="005C0A64" w:rsidRPr="000A37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/>
                <w:sz w:val="20"/>
                <w:szCs w:val="20"/>
              </w:rPr>
              <w:t>oceniać</w:t>
            </w:r>
            <w:r w:rsidR="005C0A64" w:rsidRPr="000A37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/>
                <w:sz w:val="20"/>
                <w:szCs w:val="20"/>
              </w:rPr>
              <w:t>je</w:t>
            </w:r>
            <w:r w:rsidR="005C0A64" w:rsidRPr="000A37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/>
                <w:sz w:val="20"/>
                <w:szCs w:val="20"/>
              </w:rPr>
              <w:t>okresowo.</w:t>
            </w:r>
          </w:p>
          <w:p w14:paraId="2D623029" w14:textId="632767CF" w:rsidR="00E55AD1" w:rsidRPr="000A3767" w:rsidRDefault="00E55AD1" w:rsidP="00334F87">
            <w:pPr>
              <w:pStyle w:val="Akapitzlist"/>
              <w:numPr>
                <w:ilvl w:val="3"/>
                <w:numId w:val="49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ocena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wydalania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wolnego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kortyzolu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moczem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dobowej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zbiórce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moczu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(po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miesiącu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leczenia,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miesiącach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leczenia,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następnie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co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miesiące)</w:t>
            </w:r>
            <w:r w:rsidR="00334F87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2ADE5D0D" w14:textId="49DEF31A" w:rsidR="00E55AD1" w:rsidRPr="000A3767" w:rsidRDefault="00E55AD1" w:rsidP="00334F87">
            <w:pPr>
              <w:pStyle w:val="Akapitzlist"/>
              <w:numPr>
                <w:ilvl w:val="3"/>
                <w:numId w:val="49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oznaczanie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stężenia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ACTH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osoczu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kortyzolu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surowicy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krwi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(po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miesiącu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leczenia,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miesiącach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leczenia,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następnie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co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5C0A64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miesiące)</w:t>
            </w:r>
            <w:r w:rsidR="00334F87" w:rsidRPr="000A3767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2FA4927E" w14:textId="3E3F24F3" w:rsidR="00E55AD1" w:rsidRPr="002A7278" w:rsidRDefault="00E55AD1" w:rsidP="00334F87">
            <w:pPr>
              <w:pStyle w:val="Akapitzlist"/>
              <w:numPr>
                <w:ilvl w:val="3"/>
                <w:numId w:val="49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3767">
              <w:rPr>
                <w:rFonts w:ascii="Times New Roman" w:eastAsia="Times New Roman" w:hAnsi="Times New Roman" w:cs="Times New Roman"/>
                <w:sz w:val="20"/>
                <w:szCs w:val="20"/>
              </w:rPr>
              <w:t>po</w:t>
            </w:r>
            <w:r w:rsidR="005C0A64" w:rsidRPr="000A37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5C0A64" w:rsidRPr="000A37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="005C0A64" w:rsidRPr="000A37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="005C0A64" w:rsidRPr="000A37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eastAsia="Times New Roman" w:hAnsi="Times New Roman" w:cs="Times New Roman"/>
                <w:sz w:val="20"/>
                <w:szCs w:val="20"/>
              </w:rPr>
              <w:t>miesiącach</w:t>
            </w:r>
            <w:r w:rsidR="005C0A64" w:rsidRPr="000A37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eastAsia="Times New Roman" w:hAnsi="Times New Roman" w:cs="Times New Roman"/>
                <w:sz w:val="20"/>
                <w:szCs w:val="20"/>
              </w:rPr>
              <w:t>od</w:t>
            </w:r>
            <w:r w:rsidR="005C0A64" w:rsidRPr="000A37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eastAsia="Times New Roman" w:hAnsi="Times New Roman" w:cs="Times New Roman"/>
                <w:sz w:val="20"/>
                <w:szCs w:val="20"/>
              </w:rPr>
              <w:t>rozpoczęcia</w:t>
            </w:r>
            <w:r w:rsidR="005C0A64" w:rsidRPr="000A37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A3767">
              <w:rPr>
                <w:rFonts w:ascii="Times New Roman" w:eastAsia="Times New Roman" w:hAnsi="Times New Roman" w:cs="Times New Roman"/>
                <w:sz w:val="20"/>
                <w:szCs w:val="20"/>
              </w:rPr>
              <w:t>leczenia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należy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wykonać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badanie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rezonansu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magnetycznego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układu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podwzgórzowo-przysadkowego.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Począwszy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od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drugiego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roku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leczenia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badanie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należy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wykonywać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co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miesięcy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lub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też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niezwłocznie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pojawienia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nowych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ubytków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polu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widzenia,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makrogruczolaków</w:t>
            </w:r>
            <w:proofErr w:type="spellEnd"/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(guz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&gt;10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mm)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cały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trwania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334F8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794AC49" w14:textId="6CF8D7FB" w:rsidR="00E55AD1" w:rsidRPr="002A7278" w:rsidRDefault="00E55AD1" w:rsidP="00334F87">
            <w:pPr>
              <w:pStyle w:val="Akapitzlist"/>
              <w:numPr>
                <w:ilvl w:val="3"/>
                <w:numId w:val="49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oznaczanie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glukozy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osoczu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żylnej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czczo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samokontrola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glukozy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zastosowaniem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glukometru</w:t>
            </w:r>
            <w:proofErr w:type="spellEnd"/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tydzień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pierwsze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trzy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okresowo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wskazaniami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klinicznymi,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zwiększeniu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dawki.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monitorować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wartość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="00334F8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glukozy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osoczu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czczo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tygodniach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zakończenia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HbA1c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334F8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DA2556A" w14:textId="67322B4B" w:rsidR="00E55AD1" w:rsidRPr="002A7278" w:rsidRDefault="00E55AD1" w:rsidP="00334F87">
            <w:pPr>
              <w:pStyle w:val="Akapitzlist"/>
              <w:numPr>
                <w:ilvl w:val="3"/>
                <w:numId w:val="49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odsetka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HbA1c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2909" w:rsidRPr="002A727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2909" w:rsidRPr="002A7278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2909" w:rsidRPr="002A7278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2909" w:rsidRPr="002A7278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2909" w:rsidRPr="002A7278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2909" w:rsidRPr="002A727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pierwszym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począwszy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drugiego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278">
              <w:rPr>
                <w:rFonts w:ascii="Times New Roman" w:hAnsi="Times New Roman" w:cs="Times New Roman"/>
                <w:sz w:val="20"/>
                <w:szCs w:val="20"/>
              </w:rPr>
              <w:t>pasyreotydem</w:t>
            </w:r>
            <w:proofErr w:type="spellEnd"/>
            <w:r w:rsidR="005C0A6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7B3CF19" w14:textId="40A5CD39" w:rsidR="00E55AD1" w:rsidRPr="002A7278" w:rsidRDefault="00E55AD1" w:rsidP="00334F87">
            <w:pPr>
              <w:pStyle w:val="Akapitzlist"/>
              <w:numPr>
                <w:ilvl w:val="3"/>
                <w:numId w:val="49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badanie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EKG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oceną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odstępu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QT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tygodniach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od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rozpoczęcia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leczenia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lub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zwiększenia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dawki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leku,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następnie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co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miesiąc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przez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miesiące,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potem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rzadziej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niż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raz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miesięcy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trakcie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trwania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leczenia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lub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częściej,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zależności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od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wskazań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klinicznych</w:t>
            </w:r>
            <w:r w:rsidR="005C0A6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81CDB35" w14:textId="2B399A20" w:rsidR="00E55AD1" w:rsidRPr="002A7278" w:rsidRDefault="00E55AD1" w:rsidP="00334F87">
            <w:pPr>
              <w:pStyle w:val="Akapitzlist"/>
              <w:numPr>
                <w:ilvl w:val="3"/>
                <w:numId w:val="49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oznaczenie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aktywności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oraz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stężenia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bilirubiny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całkowitej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tygodniach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od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podania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pierwszej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dawki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leku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lub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zwiększenia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jego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dawki,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następnie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częstością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co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miesiąc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przez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miesiące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leczenia.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Następne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monitorowanie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powinno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odbyć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się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zależności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od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potrzeb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klinicznych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76125405" w14:textId="6D58F0CB" w:rsidR="00E55AD1" w:rsidRPr="002A7278" w:rsidRDefault="00E55AD1" w:rsidP="00334F87">
            <w:pPr>
              <w:pStyle w:val="Akapitzlist"/>
              <w:numPr>
                <w:ilvl w:val="3"/>
                <w:numId w:val="49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oznaczenie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poziomu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magnezu,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sodu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potasu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według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wskazań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klinicznych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382E46DE" w14:textId="1D9886BA" w:rsidR="00E55AD1" w:rsidRPr="002A7278" w:rsidRDefault="00E55AD1" w:rsidP="00334F87">
            <w:pPr>
              <w:pStyle w:val="Akapitzlist"/>
              <w:numPr>
                <w:ilvl w:val="3"/>
                <w:numId w:val="49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USG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pęcherzyka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dróg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żółciowych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rzadziej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niż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raz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miesięcy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okresie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leczenia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miesięcy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jego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zakończeniu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626180A6" w14:textId="6E897A2E" w:rsidR="00E55AD1" w:rsidRPr="002A7278" w:rsidRDefault="00E55AD1" w:rsidP="00334F87">
            <w:pPr>
              <w:pStyle w:val="Akapitzlist"/>
              <w:numPr>
                <w:ilvl w:val="3"/>
                <w:numId w:val="49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ocena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pola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widzenia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przypadku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makrogruczolaków</w:t>
            </w:r>
            <w:proofErr w:type="spellEnd"/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przysadki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nie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rzadziej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niż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raz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do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roku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zawsze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przypadku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wystąpienia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nowych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ubytków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polu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widzenia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lub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subiektywnego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pogorszenia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pola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widzenia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51913D84" w14:textId="1702E6BA" w:rsidR="00E55AD1" w:rsidRPr="00334F87" w:rsidRDefault="00E55AD1" w:rsidP="00334F87">
            <w:pPr>
              <w:pStyle w:val="Akapitzlist"/>
              <w:numPr>
                <w:ilvl w:val="3"/>
                <w:numId w:val="49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ocena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wyrównania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czynności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tarczycy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co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5C0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 w:cs="Times New Roman"/>
                <w:sz w:val="20"/>
                <w:szCs w:val="20"/>
              </w:rPr>
              <w:t>miesięcy.</w:t>
            </w:r>
          </w:p>
          <w:p w14:paraId="1C197B94" w14:textId="77777777" w:rsidR="00334F87" w:rsidRPr="002A7278" w:rsidRDefault="00334F87" w:rsidP="00334F87">
            <w:pPr>
              <w:pStyle w:val="Akapitzlist"/>
              <w:suppressAutoHyphens w:val="0"/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BF1C94B" w14:textId="4DB29B08" w:rsidR="00E55AD1" w:rsidRPr="002A7278" w:rsidRDefault="00E55AD1" w:rsidP="00334F87">
            <w:pPr>
              <w:numPr>
                <w:ilvl w:val="0"/>
                <w:numId w:val="49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A7278">
              <w:rPr>
                <w:rFonts w:ascii="Times New Roman" w:eastAsia="Times New Roman" w:hAnsi="Times New Roman"/>
                <w:b/>
                <w:sz w:val="20"/>
                <w:szCs w:val="20"/>
              </w:rPr>
              <w:t>Monitorowanie</w:t>
            </w:r>
            <w:r w:rsidR="005C0A64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b/>
                <w:sz w:val="20"/>
                <w:szCs w:val="20"/>
              </w:rPr>
              <w:t>programu</w:t>
            </w:r>
          </w:p>
          <w:p w14:paraId="15C42202" w14:textId="0C6B1AFD" w:rsidR="00E55AD1" w:rsidRPr="002A7278" w:rsidRDefault="00E55AD1" w:rsidP="00334F87">
            <w:pPr>
              <w:numPr>
                <w:ilvl w:val="3"/>
                <w:numId w:val="4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gromadzenie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dokumentacji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medycznej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pacjenta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danych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dotyczących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monitorowania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leczenia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i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każdorazowe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ich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przedstawienie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na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żądanie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kontrolerów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Narodowego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Funduszu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Zdrowia;</w:t>
            </w:r>
          </w:p>
          <w:p w14:paraId="20595F73" w14:textId="4583C59F" w:rsidR="006B2F2E" w:rsidRPr="002A7278" w:rsidRDefault="00E55AD1" w:rsidP="00334F87">
            <w:pPr>
              <w:numPr>
                <w:ilvl w:val="3"/>
                <w:numId w:val="4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uzupełnianie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danych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zawartych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rejestrze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(SMPT),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dostępnym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za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pomocą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aplikacji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internetowej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udostępnionej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przez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OW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NFZ,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z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częstotliwością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zgodną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z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opisem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programu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oraz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na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zakończenie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leczenia;</w:t>
            </w:r>
          </w:p>
          <w:p w14:paraId="2B4FF7A8" w14:textId="7B1FB674" w:rsidR="009A72B7" w:rsidRDefault="00E55AD1" w:rsidP="00334F87">
            <w:pPr>
              <w:numPr>
                <w:ilvl w:val="3"/>
                <w:numId w:val="4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przekazywanie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informacji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sprawozdawczo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rozliczeniowych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do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NFZ: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informacje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przekazuje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się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do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NFZ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formie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papierowej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lub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formie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elektronicznej,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zgodnie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z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wymaganiami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opublikowanymi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przez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Narodowy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Fundusz</w:t>
            </w:r>
            <w:r w:rsidR="005C0A6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A7278">
              <w:rPr>
                <w:rFonts w:ascii="Times New Roman" w:eastAsia="Times New Roman" w:hAnsi="Times New Roman"/>
                <w:sz w:val="20"/>
                <w:szCs w:val="20"/>
              </w:rPr>
              <w:t>Zdrowia.</w:t>
            </w:r>
          </w:p>
          <w:p w14:paraId="1FAF8583" w14:textId="22E0F627" w:rsidR="00334F87" w:rsidRPr="002A7278" w:rsidRDefault="00334F87" w:rsidP="00334F87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761E8CCE" w14:textId="77777777" w:rsidR="00407C5C" w:rsidRPr="004F5F51" w:rsidRDefault="00407C5C" w:rsidP="001D68BE">
      <w:pPr>
        <w:rPr>
          <w:rFonts w:ascii="Times New Roman" w:hAnsi="Times New Roman"/>
        </w:rPr>
      </w:pPr>
    </w:p>
    <w:sectPr w:rsidR="00407C5C" w:rsidRPr="004F5F51" w:rsidSect="002A7278">
      <w:footerReference w:type="even" r:id="rId8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07B4D" w14:textId="77777777" w:rsidR="00DE506B" w:rsidRDefault="00DE506B">
      <w:pPr>
        <w:spacing w:after="0" w:line="240" w:lineRule="auto"/>
      </w:pPr>
      <w:r>
        <w:separator/>
      </w:r>
    </w:p>
  </w:endnote>
  <w:endnote w:type="continuationSeparator" w:id="0">
    <w:p w14:paraId="01852DFB" w14:textId="77777777" w:rsidR="00DE506B" w:rsidRDefault="00DE5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F935F" w14:textId="77777777" w:rsidR="00C634B5" w:rsidRDefault="00C634B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17859196" w14:textId="77777777" w:rsidR="00C634B5" w:rsidRDefault="00C634B5">
    <w:pPr>
      <w:pStyle w:val="Stopka"/>
    </w:pPr>
  </w:p>
  <w:p w14:paraId="7A2ED485" w14:textId="77777777" w:rsidR="00C634B5" w:rsidRDefault="00C634B5"/>
  <w:p w14:paraId="719BF8E3" w14:textId="77777777" w:rsidR="00C634B5" w:rsidRDefault="00C634B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40933" w14:textId="77777777" w:rsidR="00DE506B" w:rsidRDefault="00DE506B">
      <w:pPr>
        <w:spacing w:after="0" w:line="240" w:lineRule="auto"/>
      </w:pPr>
      <w:r>
        <w:separator/>
      </w:r>
    </w:p>
  </w:footnote>
  <w:footnote w:type="continuationSeparator" w:id="0">
    <w:p w14:paraId="31F19078" w14:textId="77777777" w:rsidR="00DE506B" w:rsidRDefault="00DE50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D0BA5"/>
    <w:multiLevelType w:val="multilevel"/>
    <w:tmpl w:val="3E26BE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F555FBA"/>
    <w:multiLevelType w:val="hybridMultilevel"/>
    <w:tmpl w:val="73B43F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86A11"/>
    <w:multiLevelType w:val="hybridMultilevel"/>
    <w:tmpl w:val="3936227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B2D65EDE">
      <w:start w:val="1"/>
      <w:numFmt w:val="decimal"/>
      <w:lvlText w:val="%3."/>
      <w:lvlJc w:val="left"/>
      <w:pPr>
        <w:ind w:left="319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70A1F7C"/>
    <w:multiLevelType w:val="multilevel"/>
    <w:tmpl w:val="CF9AE908"/>
    <w:lvl w:ilvl="0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9727101"/>
    <w:multiLevelType w:val="multilevel"/>
    <w:tmpl w:val="E7006DD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3B563B"/>
    <w:multiLevelType w:val="multilevel"/>
    <w:tmpl w:val="4922EB98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 w15:restartNumberingAfterBreak="0">
    <w:nsid w:val="1FB1701D"/>
    <w:multiLevelType w:val="multilevel"/>
    <w:tmpl w:val="7670315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1000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01A4066"/>
    <w:multiLevelType w:val="multilevel"/>
    <w:tmpl w:val="AF90BA2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D47640"/>
    <w:multiLevelType w:val="multilevel"/>
    <w:tmpl w:val="397EFA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1080" w:hanging="720"/>
      </w:pPr>
    </w:lvl>
    <w:lvl w:ilvl="3">
      <w:start w:val="1"/>
      <w:numFmt w:val="lowerLetter"/>
      <w:lvlText w:val="%4)"/>
      <w:lvlJc w:val="left"/>
      <w:pPr>
        <w:ind w:left="1080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23105A2E"/>
    <w:multiLevelType w:val="multilevel"/>
    <w:tmpl w:val="D98A166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0" w15:restartNumberingAfterBreak="0">
    <w:nsid w:val="24C4278B"/>
    <w:multiLevelType w:val="hybridMultilevel"/>
    <w:tmpl w:val="10A86850"/>
    <w:lvl w:ilvl="0" w:tplc="209EAE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BE4785"/>
    <w:multiLevelType w:val="multilevel"/>
    <w:tmpl w:val="EB06FAD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2" w15:restartNumberingAfterBreak="0">
    <w:nsid w:val="2DA975A1"/>
    <w:multiLevelType w:val="multilevel"/>
    <w:tmpl w:val="5DF4DC3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" w15:restartNumberingAfterBreak="0">
    <w:nsid w:val="31B658A7"/>
    <w:multiLevelType w:val="hybridMultilevel"/>
    <w:tmpl w:val="16C6F5F0"/>
    <w:lvl w:ilvl="0" w:tplc="B6E4E6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46540C"/>
    <w:multiLevelType w:val="multilevel"/>
    <w:tmpl w:val="1E5C25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33E7E52"/>
    <w:multiLevelType w:val="hybridMultilevel"/>
    <w:tmpl w:val="C9F082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3C7047"/>
    <w:multiLevelType w:val="hybridMultilevel"/>
    <w:tmpl w:val="652829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5EC14D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4430A1"/>
    <w:multiLevelType w:val="multilevel"/>
    <w:tmpl w:val="B108233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60D5CEE"/>
    <w:multiLevelType w:val="multilevel"/>
    <w:tmpl w:val="E754148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9" w15:restartNumberingAfterBreak="0">
    <w:nsid w:val="3C4C6C30"/>
    <w:multiLevelType w:val="hybridMultilevel"/>
    <w:tmpl w:val="6254AEBA"/>
    <w:lvl w:ilvl="0" w:tplc="209EAE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CF2AE8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445D7416"/>
    <w:multiLevelType w:val="multilevel"/>
    <w:tmpl w:val="496C01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66E2D87"/>
    <w:multiLevelType w:val="multilevel"/>
    <w:tmpl w:val="AC42F2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3" w15:restartNumberingAfterBreak="0">
    <w:nsid w:val="4673611C"/>
    <w:multiLevelType w:val="multilevel"/>
    <w:tmpl w:val="638ED4B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6D7618D"/>
    <w:multiLevelType w:val="hybridMultilevel"/>
    <w:tmpl w:val="422641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CA56F4"/>
    <w:multiLevelType w:val="multilevel"/>
    <w:tmpl w:val="CFE2D05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A987587"/>
    <w:multiLevelType w:val="multilevel"/>
    <w:tmpl w:val="F782BBEA"/>
    <w:lvl w:ilvl="0">
      <w:start w:val="7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180F55"/>
    <w:multiLevelType w:val="multilevel"/>
    <w:tmpl w:val="2236CA02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13B18C1"/>
    <w:multiLevelType w:val="hybridMultilevel"/>
    <w:tmpl w:val="CA6E7BB4"/>
    <w:lvl w:ilvl="0" w:tplc="295E745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1986F5E"/>
    <w:multiLevelType w:val="multilevel"/>
    <w:tmpl w:val="F1B095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3C6286F"/>
    <w:multiLevelType w:val="multilevel"/>
    <w:tmpl w:val="3B6631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31" w15:restartNumberingAfterBreak="0">
    <w:nsid w:val="565A0F74"/>
    <w:multiLevelType w:val="multilevel"/>
    <w:tmpl w:val="0646F9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93B7EBE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5C876E6E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60241453"/>
    <w:multiLevelType w:val="multilevel"/>
    <w:tmpl w:val="ECF4D4F4"/>
    <w:lvl w:ilvl="0">
      <w:start w:val="1"/>
      <w:numFmt w:val="lowerLetter"/>
      <w:lvlText w:val="%1)"/>
      <w:lvlJc w:val="left"/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4793380"/>
    <w:multiLevelType w:val="multilevel"/>
    <w:tmpl w:val="B05402C0"/>
    <w:lvl w:ilvl="0">
      <w:start w:val="1"/>
      <w:numFmt w:val="lowerLetter"/>
      <w:lvlText w:val="%1)"/>
      <w:lvlJc w:val="left"/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6D25FF3"/>
    <w:multiLevelType w:val="hybridMultilevel"/>
    <w:tmpl w:val="75A6BAEC"/>
    <w:lvl w:ilvl="0" w:tplc="994C908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862F11"/>
    <w:multiLevelType w:val="hybridMultilevel"/>
    <w:tmpl w:val="09822308"/>
    <w:lvl w:ilvl="0" w:tplc="59AEEE7E">
      <w:start w:val="1"/>
      <w:numFmt w:val="decimal"/>
      <w:lvlText w:val="%1)"/>
      <w:lvlJc w:val="left"/>
      <w:pPr>
        <w:ind w:left="180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89D1116"/>
    <w:multiLevelType w:val="hybridMultilevel"/>
    <w:tmpl w:val="67965118"/>
    <w:lvl w:ilvl="0" w:tplc="65D86FE2">
      <w:start w:val="1"/>
      <w:numFmt w:val="decimal"/>
      <w:lvlText w:val="%1)"/>
      <w:lvlJc w:val="left"/>
      <w:pPr>
        <w:ind w:left="720" w:hanging="360"/>
      </w:pPr>
      <w:rPr>
        <w:rFonts w:ascii="Times New Roman" w:eastAsia="Cambria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97D2A42"/>
    <w:multiLevelType w:val="hybridMultilevel"/>
    <w:tmpl w:val="9F2E25E0"/>
    <w:lvl w:ilvl="0" w:tplc="13C6160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76004E"/>
    <w:multiLevelType w:val="multilevel"/>
    <w:tmpl w:val="EC6EF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6C9D1503"/>
    <w:multiLevelType w:val="hybridMultilevel"/>
    <w:tmpl w:val="67F0BC1C"/>
    <w:lvl w:ilvl="0" w:tplc="1B4EFF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D62588C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CB53BA3"/>
    <w:multiLevelType w:val="hybridMultilevel"/>
    <w:tmpl w:val="48CC2CAE"/>
    <w:lvl w:ilvl="0" w:tplc="EE0E1C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7120C20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058427F"/>
    <w:multiLevelType w:val="hybridMultilevel"/>
    <w:tmpl w:val="D1BEF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64A41B0"/>
    <w:multiLevelType w:val="multilevel"/>
    <w:tmpl w:val="1C80B708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76F85B5C"/>
    <w:multiLevelType w:val="multilevel"/>
    <w:tmpl w:val="F3B4C580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6" w15:restartNumberingAfterBreak="0">
    <w:nsid w:val="773A4238"/>
    <w:multiLevelType w:val="multilevel"/>
    <w:tmpl w:val="52563082"/>
    <w:lvl w:ilvl="0">
      <w:start w:val="5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CE82834"/>
    <w:multiLevelType w:val="hybridMultilevel"/>
    <w:tmpl w:val="0358B9B4"/>
    <w:lvl w:ilvl="0" w:tplc="4F1C44E8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434F6A"/>
    <w:multiLevelType w:val="hybridMultilevel"/>
    <w:tmpl w:val="57F48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25"/>
  </w:num>
  <w:num w:numId="7">
    <w:abstractNumId w:val="2"/>
  </w:num>
  <w:num w:numId="8">
    <w:abstractNumId w:val="22"/>
  </w:num>
  <w:num w:numId="9">
    <w:abstractNumId w:val="43"/>
  </w:num>
  <w:num w:numId="10">
    <w:abstractNumId w:val="41"/>
  </w:num>
  <w:num w:numId="11">
    <w:abstractNumId w:val="42"/>
  </w:num>
  <w:num w:numId="12">
    <w:abstractNumId w:val="6"/>
  </w:num>
  <w:num w:numId="13">
    <w:abstractNumId w:val="0"/>
  </w:num>
  <w:num w:numId="14">
    <w:abstractNumId w:val="29"/>
  </w:num>
  <w:num w:numId="15">
    <w:abstractNumId w:val="18"/>
  </w:num>
  <w:num w:numId="16">
    <w:abstractNumId w:val="9"/>
  </w:num>
  <w:num w:numId="17">
    <w:abstractNumId w:val="40"/>
  </w:num>
  <w:num w:numId="18">
    <w:abstractNumId w:val="28"/>
  </w:num>
  <w:num w:numId="19">
    <w:abstractNumId w:val="44"/>
  </w:num>
  <w:num w:numId="20">
    <w:abstractNumId w:val="45"/>
  </w:num>
  <w:num w:numId="21">
    <w:abstractNumId w:val="37"/>
  </w:num>
  <w:num w:numId="22">
    <w:abstractNumId w:val="3"/>
  </w:num>
  <w:num w:numId="23">
    <w:abstractNumId w:val="36"/>
  </w:num>
  <w:num w:numId="24">
    <w:abstractNumId w:val="15"/>
  </w:num>
  <w:num w:numId="25">
    <w:abstractNumId w:val="24"/>
  </w:num>
  <w:num w:numId="26">
    <w:abstractNumId w:val="4"/>
  </w:num>
  <w:num w:numId="27">
    <w:abstractNumId w:val="34"/>
  </w:num>
  <w:num w:numId="28">
    <w:abstractNumId w:val="35"/>
  </w:num>
  <w:num w:numId="29">
    <w:abstractNumId w:val="7"/>
  </w:num>
  <w:num w:numId="30">
    <w:abstractNumId w:val="46"/>
  </w:num>
  <w:num w:numId="31">
    <w:abstractNumId w:val="17"/>
  </w:num>
  <w:num w:numId="32">
    <w:abstractNumId w:val="26"/>
  </w:num>
  <w:num w:numId="33">
    <w:abstractNumId w:val="14"/>
  </w:num>
  <w:num w:numId="34">
    <w:abstractNumId w:val="23"/>
  </w:num>
  <w:num w:numId="35">
    <w:abstractNumId w:val="27"/>
  </w:num>
  <w:num w:numId="36">
    <w:abstractNumId w:val="39"/>
  </w:num>
  <w:num w:numId="37">
    <w:abstractNumId w:val="38"/>
  </w:num>
  <w:num w:numId="38">
    <w:abstractNumId w:val="16"/>
  </w:num>
  <w:num w:numId="39">
    <w:abstractNumId w:val="1"/>
  </w:num>
  <w:num w:numId="40">
    <w:abstractNumId w:val="47"/>
  </w:num>
  <w:num w:numId="41">
    <w:abstractNumId w:val="10"/>
  </w:num>
  <w:num w:numId="42">
    <w:abstractNumId w:val="19"/>
  </w:num>
  <w:num w:numId="43">
    <w:abstractNumId w:val="21"/>
  </w:num>
  <w:num w:numId="44">
    <w:abstractNumId w:val="31"/>
  </w:num>
  <w:num w:numId="45">
    <w:abstractNumId w:val="48"/>
  </w:num>
  <w:num w:numId="46">
    <w:abstractNumId w:val="13"/>
  </w:num>
  <w:num w:numId="47">
    <w:abstractNumId w:val="32"/>
  </w:num>
  <w:num w:numId="48">
    <w:abstractNumId w:val="20"/>
  </w:num>
  <w:num w:numId="49">
    <w:abstractNumId w:val="3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ED4"/>
    <w:rsid w:val="0005263A"/>
    <w:rsid w:val="00053B88"/>
    <w:rsid w:val="00080B29"/>
    <w:rsid w:val="0009276F"/>
    <w:rsid w:val="000A3767"/>
    <w:rsid w:val="000D45C4"/>
    <w:rsid w:val="000E4E3E"/>
    <w:rsid w:val="000F0C80"/>
    <w:rsid w:val="001040B3"/>
    <w:rsid w:val="00135B01"/>
    <w:rsid w:val="001D68BE"/>
    <w:rsid w:val="001F699E"/>
    <w:rsid w:val="00244274"/>
    <w:rsid w:val="00260E0D"/>
    <w:rsid w:val="002A7278"/>
    <w:rsid w:val="002A72D9"/>
    <w:rsid w:val="00314FDD"/>
    <w:rsid w:val="00321FEA"/>
    <w:rsid w:val="003239A8"/>
    <w:rsid w:val="0033113C"/>
    <w:rsid w:val="00334F87"/>
    <w:rsid w:val="00335595"/>
    <w:rsid w:val="00370DC8"/>
    <w:rsid w:val="00374705"/>
    <w:rsid w:val="003873E3"/>
    <w:rsid w:val="003A2D70"/>
    <w:rsid w:val="003B55CD"/>
    <w:rsid w:val="003C0944"/>
    <w:rsid w:val="003C5131"/>
    <w:rsid w:val="003D30A6"/>
    <w:rsid w:val="003D68F2"/>
    <w:rsid w:val="003E4CDC"/>
    <w:rsid w:val="00407C5C"/>
    <w:rsid w:val="004312B1"/>
    <w:rsid w:val="004724EF"/>
    <w:rsid w:val="00485796"/>
    <w:rsid w:val="00491E98"/>
    <w:rsid w:val="004979B6"/>
    <w:rsid w:val="004F5F51"/>
    <w:rsid w:val="00505BE9"/>
    <w:rsid w:val="00513ECE"/>
    <w:rsid w:val="0051418A"/>
    <w:rsid w:val="005218F4"/>
    <w:rsid w:val="00552D5D"/>
    <w:rsid w:val="00556968"/>
    <w:rsid w:val="00564FE8"/>
    <w:rsid w:val="005C0A64"/>
    <w:rsid w:val="005E0E3F"/>
    <w:rsid w:val="00601669"/>
    <w:rsid w:val="00631CAD"/>
    <w:rsid w:val="006361F6"/>
    <w:rsid w:val="0065316E"/>
    <w:rsid w:val="00660167"/>
    <w:rsid w:val="00684EE1"/>
    <w:rsid w:val="00697036"/>
    <w:rsid w:val="006B2F2E"/>
    <w:rsid w:val="006B5045"/>
    <w:rsid w:val="006C7169"/>
    <w:rsid w:val="0076228C"/>
    <w:rsid w:val="00792236"/>
    <w:rsid w:val="007C2E70"/>
    <w:rsid w:val="007D0BB1"/>
    <w:rsid w:val="007D523B"/>
    <w:rsid w:val="007F1C61"/>
    <w:rsid w:val="00815023"/>
    <w:rsid w:val="0084586F"/>
    <w:rsid w:val="00852909"/>
    <w:rsid w:val="00853A7E"/>
    <w:rsid w:val="008A67A0"/>
    <w:rsid w:val="008A67AA"/>
    <w:rsid w:val="008B0097"/>
    <w:rsid w:val="008C17AA"/>
    <w:rsid w:val="008F438A"/>
    <w:rsid w:val="009050C0"/>
    <w:rsid w:val="009A13D2"/>
    <w:rsid w:val="009A72B7"/>
    <w:rsid w:val="009C20E5"/>
    <w:rsid w:val="009C382F"/>
    <w:rsid w:val="009D0798"/>
    <w:rsid w:val="00A1609E"/>
    <w:rsid w:val="00A27AA1"/>
    <w:rsid w:val="00A30C75"/>
    <w:rsid w:val="00A332E4"/>
    <w:rsid w:val="00A81C3F"/>
    <w:rsid w:val="00AB106D"/>
    <w:rsid w:val="00AB3B8F"/>
    <w:rsid w:val="00AD5B84"/>
    <w:rsid w:val="00B31512"/>
    <w:rsid w:val="00B3523B"/>
    <w:rsid w:val="00B61B57"/>
    <w:rsid w:val="00B64EC3"/>
    <w:rsid w:val="00BB26A4"/>
    <w:rsid w:val="00BC1339"/>
    <w:rsid w:val="00BE7C3A"/>
    <w:rsid w:val="00C1110A"/>
    <w:rsid w:val="00C634B5"/>
    <w:rsid w:val="00CE14CC"/>
    <w:rsid w:val="00D05260"/>
    <w:rsid w:val="00D11F99"/>
    <w:rsid w:val="00D54E59"/>
    <w:rsid w:val="00D8173B"/>
    <w:rsid w:val="00DA2BAD"/>
    <w:rsid w:val="00DC277D"/>
    <w:rsid w:val="00DE506B"/>
    <w:rsid w:val="00DF2147"/>
    <w:rsid w:val="00E24ED4"/>
    <w:rsid w:val="00E47647"/>
    <w:rsid w:val="00E55AD1"/>
    <w:rsid w:val="00E74BE9"/>
    <w:rsid w:val="00E7761E"/>
    <w:rsid w:val="00EA600B"/>
    <w:rsid w:val="00EB1B5D"/>
    <w:rsid w:val="00EE5BAF"/>
    <w:rsid w:val="00F31E72"/>
    <w:rsid w:val="00F366C8"/>
    <w:rsid w:val="00F45164"/>
    <w:rsid w:val="00F4794A"/>
    <w:rsid w:val="00FA1A58"/>
    <w:rsid w:val="00FA742A"/>
    <w:rsid w:val="00FE651D"/>
    <w:rsid w:val="00FF1907"/>
    <w:rsid w:val="00FF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C06BC89"/>
  <w15:chartTrackingRefBased/>
  <w15:docId w15:val="{D437C997-A707-41A9-9680-388488758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amz">
    <w:name w:val="pisma_mz"/>
    <w:basedOn w:val="Normalny"/>
    <w:link w:val="pismamzZnak"/>
    <w:qFormat/>
    <w:rsid w:val="00E24ED4"/>
    <w:pPr>
      <w:spacing w:after="0" w:line="360" w:lineRule="auto"/>
      <w:contextualSpacing/>
      <w:jc w:val="both"/>
    </w:pPr>
    <w:rPr>
      <w:rFonts w:ascii="Arial" w:hAnsi="Arial"/>
    </w:rPr>
  </w:style>
  <w:style w:type="character" w:customStyle="1" w:styleId="pismamzZnak">
    <w:name w:val="pisma_mz Znak"/>
    <w:link w:val="pismamz"/>
    <w:rsid w:val="00E24ED4"/>
    <w:rPr>
      <w:rFonts w:ascii="Arial" w:hAnsi="Arial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24ED4"/>
    <w:pPr>
      <w:tabs>
        <w:tab w:val="center" w:pos="4536"/>
        <w:tab w:val="right" w:pos="9072"/>
      </w:tabs>
      <w:spacing w:after="0" w:line="240" w:lineRule="auto"/>
      <w:jc w:val="both"/>
    </w:pPr>
  </w:style>
  <w:style w:type="character" w:customStyle="1" w:styleId="NagwekZnak">
    <w:name w:val="Nagłówek Znak"/>
    <w:link w:val="Nagwek"/>
    <w:uiPriority w:val="99"/>
    <w:rsid w:val="00E24ED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24ED4"/>
    <w:pPr>
      <w:tabs>
        <w:tab w:val="center" w:pos="4536"/>
        <w:tab w:val="right" w:pos="9072"/>
      </w:tabs>
      <w:spacing w:after="0" w:line="240" w:lineRule="auto"/>
      <w:jc w:val="both"/>
    </w:pPr>
  </w:style>
  <w:style w:type="character" w:customStyle="1" w:styleId="StopkaZnak">
    <w:name w:val="Stopka Znak"/>
    <w:link w:val="Stopka"/>
    <w:uiPriority w:val="99"/>
    <w:rsid w:val="00E24ED4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E24ED4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E24ED4"/>
    <w:rPr>
      <w:rFonts w:ascii="Times New Roman" w:eastAsia="Times New Roman" w:hAnsi="Times New Roman"/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E24ED4"/>
    <w:pPr>
      <w:suppressAutoHyphens/>
    </w:pPr>
    <w:rPr>
      <w:rFonts w:eastAsia="SimSun" w:cs="Calibri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4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24ED4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9A72B7"/>
    <w:pPr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9A72B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uiPriority w:val="99"/>
    <w:rsid w:val="009A72B7"/>
    <w:pPr>
      <w:suppressAutoHyphens/>
      <w:autoSpaceDN w:val="0"/>
    </w:pPr>
    <w:rPr>
      <w:rFonts w:ascii="Times New Roman" w:eastAsia="Times New Roman" w:hAnsi="Times New Roman"/>
      <w:kern w:val="3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0D45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45C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D45C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45C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D45C4"/>
    <w:rPr>
      <w:b/>
      <w:bCs/>
      <w:lang w:eastAsia="en-US"/>
    </w:rPr>
  </w:style>
  <w:style w:type="character" w:customStyle="1" w:styleId="Nagwek1">
    <w:name w:val="Nagłówek #1_"/>
    <w:basedOn w:val="Domylnaczcionkaakapitu"/>
    <w:link w:val="Nagwek10"/>
    <w:rsid w:val="00491E98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Teksttreci">
    <w:name w:val="Tekst treści_"/>
    <w:basedOn w:val="Domylnaczcionkaakapitu"/>
    <w:rsid w:val="00491E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0">
    <w:name w:val="Tekst treści"/>
    <w:basedOn w:val="Teksttreci"/>
    <w:rsid w:val="00491E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Nagwek10">
    <w:name w:val="Nagłówek #1"/>
    <w:basedOn w:val="Normalny"/>
    <w:link w:val="Nagwek1"/>
    <w:rsid w:val="00491E98"/>
    <w:pPr>
      <w:widowControl w:val="0"/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customStyle="1" w:styleId="Nagwek2">
    <w:name w:val="Nagłówek #2_"/>
    <w:basedOn w:val="Domylnaczcionkaakapitu"/>
    <w:link w:val="Nagwek20"/>
    <w:rsid w:val="00491E98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491E98"/>
    <w:rPr>
      <w:rFonts w:ascii="Times New Roman" w:eastAsia="Times New Roman" w:hAnsi="Times New Roman"/>
      <w:i/>
      <w:iCs/>
      <w:sz w:val="19"/>
      <w:szCs w:val="19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491E98"/>
    <w:pPr>
      <w:widowControl w:val="0"/>
      <w:shd w:val="clear" w:color="auto" w:fill="FFFFFF"/>
      <w:spacing w:after="0" w:line="264" w:lineRule="exact"/>
      <w:outlineLvl w:val="1"/>
    </w:pPr>
    <w:rPr>
      <w:rFonts w:ascii="Times New Roman" w:eastAsia="Times New Roman" w:hAnsi="Times New Roman"/>
      <w:b/>
      <w:bCs/>
      <w:sz w:val="19"/>
      <w:szCs w:val="19"/>
      <w:lang w:eastAsia="pl-PL"/>
    </w:rPr>
  </w:style>
  <w:style w:type="paragraph" w:customStyle="1" w:styleId="Teksttreci20">
    <w:name w:val="Tekst treści (2)"/>
    <w:basedOn w:val="Normalny"/>
    <w:link w:val="Teksttreci2"/>
    <w:rsid w:val="00491E98"/>
    <w:pPr>
      <w:widowControl w:val="0"/>
      <w:shd w:val="clear" w:color="auto" w:fill="FFFFFF"/>
      <w:spacing w:after="60" w:line="259" w:lineRule="exact"/>
    </w:pPr>
    <w:rPr>
      <w:rFonts w:ascii="Times New Roman" w:eastAsia="Times New Roman" w:hAnsi="Times New Roman"/>
      <w:i/>
      <w:iCs/>
      <w:sz w:val="19"/>
      <w:szCs w:val="19"/>
      <w:lang w:eastAsia="pl-PL"/>
    </w:rPr>
  </w:style>
  <w:style w:type="character" w:customStyle="1" w:styleId="TeksttreciPogrubienie">
    <w:name w:val="Tekst treści + Pogrubienie"/>
    <w:basedOn w:val="Teksttreci"/>
    <w:rsid w:val="00491E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55AD1"/>
    <w:rPr>
      <w:rFonts w:eastAsia="SimSun" w:cs="Calibri"/>
      <w:kern w:val="1"/>
      <w:sz w:val="22"/>
      <w:szCs w:val="22"/>
      <w:lang w:eastAsia="ar-SA"/>
    </w:rPr>
  </w:style>
  <w:style w:type="paragraph" w:customStyle="1" w:styleId="Text">
    <w:name w:val="Text"/>
    <w:basedOn w:val="Normalny"/>
    <w:link w:val="TextChar"/>
    <w:rsid w:val="00E55AD1"/>
    <w:pPr>
      <w:spacing w:before="120" w:after="0" w:line="240" w:lineRule="auto"/>
      <w:jc w:val="both"/>
    </w:pPr>
    <w:rPr>
      <w:rFonts w:ascii="Times New Roman" w:eastAsia="MS Mincho" w:hAnsi="Times New Roman"/>
      <w:sz w:val="24"/>
      <w:szCs w:val="20"/>
    </w:rPr>
  </w:style>
  <w:style w:type="character" w:customStyle="1" w:styleId="TextChar">
    <w:name w:val="Text Char"/>
    <w:link w:val="Text"/>
    <w:rsid w:val="00E55AD1"/>
    <w:rPr>
      <w:rFonts w:ascii="Times New Roman" w:eastAsia="MS Mincho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60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00263-149C-44A2-A7E5-AFBAC4C4B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1073</Words>
  <Characters>6444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Teva</Company>
  <LinksUpToDate>false</LinksUpToDate>
  <CharactersWithSpaces>7502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Rybińska Barbara</dc:creator>
  <cp:keywords/>
  <cp:lastModifiedBy>Królak-Buzakowska Joanna</cp:lastModifiedBy>
  <cp:revision>4</cp:revision>
  <cp:lastPrinted>2017-05-19T09:23:00Z</cp:lastPrinted>
  <dcterms:created xsi:type="dcterms:W3CDTF">2021-06-08T08:23:00Z</dcterms:created>
  <dcterms:modified xsi:type="dcterms:W3CDTF">2021-06-09T00:20:00Z</dcterms:modified>
</cp:coreProperties>
</file>